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widowControl/>
        <w:spacing w:before="0" w:after="0"/>
        <w:ind w:left="0" w:right="0" w:hanging="0"/>
        <w:jc w:val="center"/>
        <w:rPr>
          <w:rFonts w:ascii="PT Serif" w:hAnsi="PT Serif"/>
          <w:sz w:val="28"/>
          <w:szCs w:val="28"/>
        </w:rPr>
      </w:pPr>
      <w:r>
        <w:rPr>
          <w:rFonts w:ascii="inherit" w:hAnsi="inherit"/>
          <w:b w:val="false"/>
          <w:color w:val="414141"/>
          <w:sz w:val="30"/>
          <w:szCs w:val="28"/>
        </w:rPr>
        <w:br/>
      </w:r>
      <w:r>
        <w:rPr>
          <w:rFonts w:ascii="PT Serif" w:hAnsi="PT Serif"/>
          <w:b/>
          <w:color w:val="000000"/>
          <w:sz w:val="28"/>
          <w:szCs w:val="28"/>
        </w:rPr>
        <w:t>Список руководителей Центра, отдела,отделений лицензионно-разрешительной работы Управления Росгвардии по Оренбургской области</w:t>
      </w:r>
    </w:p>
    <w:p>
      <w:pPr>
        <w:pStyle w:val="Style21"/>
        <w:widowControl/>
        <w:spacing w:before="0" w:after="0"/>
        <w:ind w:left="0" w:right="0" w:hanging="0"/>
        <w:jc w:val="center"/>
        <w:rPr>
          <w:b/>
          <w:b/>
          <w:color w:val="000000"/>
        </w:rPr>
      </w:pPr>
      <w:r>
        <w:rPr>
          <w:b/>
          <w:color w:val="000000"/>
        </w:rPr>
      </w:r>
    </w:p>
    <w:p>
      <w:pPr>
        <w:pStyle w:val="Style21"/>
        <w:rPr/>
      </w:pPr>
      <w:r>
        <w:rPr/>
      </w:r>
    </w:p>
    <w:tbl>
      <w:tblPr>
        <w:tblW w:w="13017" w:type="dxa"/>
        <w:jc w:val="left"/>
        <w:tblInd w:w="482" w:type="dxa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6582"/>
        <w:gridCol w:w="6434"/>
      </w:tblGrid>
      <w:tr>
        <w:trPr>
          <w:trHeight w:val="617" w:hRule="atLeast"/>
        </w:trPr>
        <w:tc>
          <w:tcPr>
            <w:tcW w:w="6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Style30"/>
              <w:widowControl/>
              <w:suppressLineNumbers/>
              <w:suppressAutoHyphens w:val="true"/>
              <w:bidi w:val="0"/>
              <w:spacing w:lineRule="atLeast" w:line="255" w:before="0" w:after="142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ФИО, должность</w:t>
            </w:r>
            <w:r>
              <w:rPr>
                <w:b/>
                <w:bCs/>
                <w:sz w:val="28"/>
                <w:szCs w:val="28"/>
              </w:rPr>
              <w:t xml:space="preserve">     </w:t>
            </w:r>
          </w:p>
          <w:p>
            <w:pPr>
              <w:pStyle w:val="Style30"/>
              <w:widowControl/>
              <w:suppressLineNumbers/>
              <w:suppressAutoHyphens w:val="true"/>
              <w:bidi w:val="0"/>
              <w:spacing w:lineRule="atLeast" w:line="255" w:before="0" w:after="142"/>
              <w:ind w:left="0" w:right="0" w:hanging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64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tcMar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Служебный телефон</w:t>
            </w:r>
          </w:p>
        </w:tc>
      </w:tr>
      <w:tr>
        <w:trPr/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</w:rPr>
              <w:t>Центр лицензионно-разрешительной работы</w:t>
            </w:r>
          </w:p>
        </w:tc>
      </w:tr>
      <w:tr>
        <w:trPr>
          <w:trHeight w:val="660" w:hRule="atLeast"/>
        </w:trPr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both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Бердигулов Марат Булатович, начальник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(3532) 44-59-53                                  </w:t>
            </w:r>
          </w:p>
        </w:tc>
      </w:tr>
      <w:tr>
        <w:trPr/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both"/>
              <w:rPr>
                <w:rFonts w:ascii="PT Serif" w:hAnsi="PT Serif"/>
                <w:sz w:val="24"/>
                <w:szCs w:val="24"/>
              </w:rPr>
            </w:pPr>
            <w:r>
              <w:rPr/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both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заместитель начальника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44-59-34</w:t>
            </w:r>
          </w:p>
        </w:tc>
      </w:tr>
      <w:tr>
        <w:trPr>
          <w:trHeight w:val="1019" w:hRule="atLeast"/>
        </w:trPr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color w:val="000000"/>
                <w:sz w:val="21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Канцелярия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Хохлова Ирина Александровна</w:t>
            </w:r>
            <w:r>
              <w:rPr>
                <w:rFonts w:ascii="PT Serif" w:hAnsi="PT Serif"/>
                <w:sz w:val="24"/>
                <w:szCs w:val="24"/>
              </w:rPr>
              <w:t xml:space="preserve"> 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(3532) 44-62-89, 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факс (44-59-60)</w:t>
            </w:r>
            <w:r>
              <w:rPr>
                <w:rFonts w:ascii="PT Serif" w:hAnsi="PT Serif"/>
                <w:color w:val="000000"/>
                <w:sz w:val="24"/>
                <w:szCs w:val="24"/>
                <w:lang w:val="en-US"/>
              </w:rPr>
              <w:t xml:space="preserve">                                    </w:t>
            </w:r>
          </w:p>
        </w:tc>
      </w:tr>
      <w:tr>
        <w:trPr/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b/>
                <w:b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Отдел лицензионно-разрешительной работы «Оренбургский»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(по городу Оренбургу, Соль-Илецкому городскому округу, Оренбургскому, Акбулакскому, Беляевскому, Саракташскому и Переволоцкому районам)</w:t>
            </w:r>
          </w:p>
        </w:tc>
      </w:tr>
      <w:tr>
        <w:trPr/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both"/>
              <w:rPr>
                <w:rFonts w:ascii="PT Serif" w:hAnsi="PT Serif"/>
                <w:sz w:val="24"/>
                <w:szCs w:val="24"/>
              </w:rPr>
            </w:pPr>
            <w:r>
              <w:rPr>
                <w:rFonts w:eastAsia="" w:cs="" w:ascii="PT Serif" w:hAnsi="PT Serif"/>
                <w:color w:val="000000"/>
                <w:kern w:val="0"/>
                <w:sz w:val="24"/>
                <w:szCs w:val="24"/>
                <w:lang w:val="ru-RU" w:eastAsia="ru-RU" w:bidi="ar-SA"/>
              </w:rPr>
              <w:t>Тонких Олеся Владимировна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, начальник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44-05-79</w:t>
            </w:r>
          </w:p>
        </w:tc>
      </w:tr>
      <w:tr>
        <w:trPr/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both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Слободчикова Татьяна Владимировна, 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both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заместитель начальника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44-05-71</w:t>
            </w:r>
          </w:p>
        </w:tc>
      </w:tr>
      <w:tr>
        <w:trPr>
          <w:trHeight w:val="551" w:hRule="atLeast"/>
        </w:trPr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Отделение лицензионно-разрешительной работы «Орское»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(по городу Орску, городу Новотроицку, городу Медногорску, Гайскому, Кувандыкскому городским округам и Новоорскому району)</w:t>
            </w:r>
          </w:p>
        </w:tc>
      </w:tr>
      <w:tr>
        <w:trPr/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Зирка Анатолий Юрьевич, начальник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center"/>
              <w:rPr>
                <w:rFonts w:ascii="Times New Roman;serif" w:hAnsi="Times New Roman;serif"/>
                <w:color w:val="000000"/>
                <w:sz w:val="28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(3537) 26-77-12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center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Отделение лицензионно-разрешительной работы «Бугурусланское»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(по городу Бугуруслану, Абдулинскому городскому округу, Бугурусланскому, Матвеевскому, Северному и Асекеевскому районам)</w:t>
            </w:r>
          </w:p>
        </w:tc>
      </w:tr>
      <w:tr>
        <w:trPr>
          <w:trHeight w:val="600" w:hRule="atLeast"/>
        </w:trPr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Косынко Наталья Викторовна,начальник</w:t>
            </w:r>
            <w:r>
              <w:rPr>
                <w:rFonts w:ascii="PT Serif" w:hAnsi="PT Serif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(35352) 6-60-35</w:t>
            </w:r>
          </w:p>
        </w:tc>
      </w:tr>
      <w:tr>
        <w:trPr/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b/>
                <w:b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Отделение лицензионно-разрешительной работы «Бузулукское»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(по городу Бузулуку, Сорочинскому городскому округу, Бузулукскому, Курманаевскому, Красногвардейскому, Тоцкому и Грачевскому районам)</w:t>
            </w:r>
          </w:p>
        </w:tc>
      </w:tr>
      <w:tr>
        <w:trPr/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Долженков Николай Алексеевич, начальник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center"/>
              <w:rPr>
                <w:rFonts w:ascii="Times New Roman;serif" w:hAnsi="Times New Roman;serif"/>
                <w:color w:val="000000"/>
                <w:sz w:val="28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(35342) 7-42-99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center"/>
              <w:rPr>
                <w:rFonts w:ascii="PT Serif" w:hAnsi="PT Serif"/>
                <w:strike w:val="false"/>
                <w:dstrike w:val="false"/>
                <w:color w:val="000000"/>
                <w:sz w:val="24"/>
                <w:szCs w:val="24"/>
                <w:u w:val="none"/>
                <w:effect w:val="none"/>
                <w:lang w:val="zxx"/>
              </w:rPr>
            </w:pPr>
            <w:r>
              <w:rPr>
                <w:rFonts w:ascii="PT Serif" w:hAnsi="PT Serif"/>
                <w:strike w:val="false"/>
                <w:dstrike w:val="false"/>
                <w:color w:val="000000"/>
                <w:sz w:val="24"/>
                <w:szCs w:val="24"/>
                <w:u w:val="none"/>
                <w:effect w:val="none"/>
                <w:lang w:val="zxx"/>
              </w:rPr>
            </w:r>
          </w:p>
        </w:tc>
      </w:tr>
      <w:tr>
        <w:trPr/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b/>
                <w:b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Отделение лицензионно-разрешительной работы «Октябрьское»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 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(по Октябрьскому, Сакмарскому, Шарлыкскому, Александровскому, Тюльганскому и Пономаревскому районам)</w:t>
            </w:r>
          </w:p>
        </w:tc>
      </w:tr>
      <w:tr>
        <w:trPr>
          <w:trHeight w:val="540" w:hRule="atLeast"/>
        </w:trPr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rPr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начальник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</w:t>
            </w:r>
            <w:r>
              <w:rPr>
                <w:rFonts w:ascii="PT Serif" w:hAnsi="PT Serif"/>
                <w:color w:val="000000"/>
                <w:sz w:val="24"/>
                <w:szCs w:val="24"/>
                <w:lang w:val="ru-RU"/>
              </w:rPr>
              <w:t>58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) 2-</w:t>
            </w:r>
            <w:r>
              <w:rPr>
                <w:rFonts w:ascii="PT Serif" w:hAnsi="PT Serif"/>
                <w:color w:val="000000"/>
                <w:sz w:val="24"/>
                <w:szCs w:val="24"/>
                <w:lang w:val="ru-RU"/>
              </w:rPr>
              <w:t>61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-</w:t>
            </w:r>
            <w:r>
              <w:rPr>
                <w:rFonts w:ascii="PT Serif" w:hAnsi="PT Serif"/>
                <w:color w:val="000000"/>
                <w:sz w:val="24"/>
                <w:szCs w:val="24"/>
                <w:lang w:val="ru-RU"/>
              </w:rPr>
              <w:t>40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                          </w:t>
            </w:r>
          </w:p>
        </w:tc>
      </w:tr>
      <w:tr>
        <w:trPr/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b/>
                <w:b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Отделение лицензионно-разрешительной работы «Илекское»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(по Илекскому, Новосергиевскому, Первомайскому и Ташлинскому районам)</w:t>
            </w:r>
          </w:p>
        </w:tc>
      </w:tr>
      <w:tr>
        <w:trPr/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rPr>
                <w:color w:val="000000"/>
              </w:rPr>
            </w:pPr>
            <w:r>
              <w:rPr>
                <w:rFonts w:ascii="PT Serif" w:hAnsi="PT Serif"/>
                <w:b w:val="false"/>
                <w:bCs w:val="false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PT Serif" w:hAnsi="PT Serif"/>
                <w:b w:val="false"/>
                <w:bCs w:val="false"/>
                <w:color w:val="000000"/>
                <w:sz w:val="24"/>
                <w:szCs w:val="24"/>
              </w:rPr>
              <w:t xml:space="preserve">Ирисов Александр Сергеевич, </w:t>
            </w:r>
            <w:r>
              <w:rPr>
                <w:rFonts w:ascii="PT Serif" w:hAnsi="PT Serif"/>
                <w:b w:val="false"/>
                <w:bCs w:val="false"/>
                <w:color w:val="000000"/>
                <w:sz w:val="24"/>
                <w:szCs w:val="24"/>
              </w:rPr>
              <w:t>начальник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PT Serif" w:hAnsi="PT Serif"/>
                <w:b w:val="false"/>
                <w:bCs w:val="false"/>
                <w:sz w:val="24"/>
                <w:szCs w:val="24"/>
              </w:rPr>
              <w:t>(353</w:t>
            </w:r>
            <w:r>
              <w:rPr>
                <w:rFonts w:ascii="PT Serif" w:hAnsi="PT Serif"/>
                <w:b w:val="false"/>
                <w:bCs w:val="false"/>
                <w:sz w:val="24"/>
                <w:szCs w:val="24"/>
                <w:lang w:val="ru-RU"/>
              </w:rPr>
              <w:t>37</w:t>
            </w:r>
            <w:r>
              <w:rPr>
                <w:rFonts w:ascii="PT Serif" w:hAnsi="PT Serif"/>
                <w:b w:val="false"/>
                <w:bCs w:val="false"/>
                <w:sz w:val="24"/>
                <w:szCs w:val="24"/>
              </w:rPr>
              <w:t>) 2-</w:t>
            </w:r>
            <w:r>
              <w:rPr>
                <w:rFonts w:ascii="PT Serif" w:hAnsi="PT Serif"/>
                <w:b w:val="false"/>
                <w:bCs w:val="false"/>
                <w:sz w:val="24"/>
                <w:szCs w:val="24"/>
                <w:lang w:val="ru-RU"/>
              </w:rPr>
              <w:t>77</w:t>
            </w:r>
            <w:r>
              <w:rPr>
                <w:rFonts w:ascii="PT Serif" w:hAnsi="PT Serif"/>
                <w:b w:val="false"/>
                <w:bCs w:val="false"/>
                <w:sz w:val="24"/>
                <w:szCs w:val="24"/>
              </w:rPr>
              <w:t>-</w:t>
            </w:r>
            <w:r>
              <w:rPr>
                <w:rFonts w:ascii="PT Serif" w:hAnsi="PT Serif"/>
                <w:b w:val="false"/>
                <w:bCs w:val="false"/>
                <w:sz w:val="24"/>
                <w:szCs w:val="24"/>
                <w:lang w:val="ru-RU"/>
              </w:rPr>
              <w:t>01</w:t>
            </w:r>
          </w:p>
        </w:tc>
      </w:tr>
      <w:tr>
        <w:trPr/>
        <w:tc>
          <w:tcPr>
            <w:tcW w:w="1301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 xml:space="preserve">Отделение лицензионно-разрешительной работы «Ясненское» </w:t>
            </w:r>
          </w:p>
          <w:p>
            <w:pPr>
              <w:pStyle w:val="Style30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(по городу Ясный, ЗАТО «Комаровский», Ясненскому, Светлинскому, Адамовскому, Кваркенскому и Домбаровскому районам)</w:t>
            </w:r>
          </w:p>
        </w:tc>
      </w:tr>
      <w:tr>
        <w:trPr>
          <w:trHeight w:val="350" w:hRule="atLeast"/>
        </w:trPr>
        <w:tc>
          <w:tcPr>
            <w:tcW w:w="6582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55" w:before="0" w:after="142"/>
              <w:ind w:left="0" w:right="0" w:hanging="0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Шонин Евгений Сергеевич, начальник</w:t>
            </w:r>
          </w:p>
        </w:tc>
        <w:tc>
          <w:tcPr>
            <w:tcW w:w="6434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top w:w="0" w:type="dxa"/>
              <w:left w:w="0" w:type="dxa"/>
            </w:tcMar>
          </w:tcPr>
          <w:p>
            <w:pPr>
              <w:pStyle w:val="Style30"/>
              <w:widowControl/>
              <w:shd w:val="clear" w:fill="FFFFFF"/>
              <w:spacing w:lineRule="atLeast" w:line="255" w:before="0" w:after="142"/>
              <w:ind w:left="0" w:right="0" w:hanging="0"/>
              <w:jc w:val="center"/>
              <w:rPr>
                <w:rFonts w:ascii="PT Serif" w:hAnsi="PT Serif"/>
                <w:sz w:val="24"/>
                <w:szCs w:val="24"/>
              </w:rPr>
            </w:pPr>
            <w:r>
              <w:rPr>
                <w:rFonts w:ascii="PT Serif" w:hAnsi="PT Serif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  <w:lang w:val="ru-RU"/>
              </w:rPr>
              <w:t>89251069667</w:t>
            </w:r>
          </w:p>
        </w:tc>
      </w:tr>
    </w:tbl>
    <w:p>
      <w:pPr>
        <w:pStyle w:val="Style21"/>
        <w:widowControl/>
        <w:spacing w:before="0" w:after="0"/>
        <w:ind w:left="0" w:right="0" w:hanging="0"/>
        <w:jc w:val="both"/>
        <w:rPr/>
      </w:pPr>
      <w:r>
        <w:rPr/>
      </w:r>
    </w:p>
    <w:sectPr>
      <w:type w:val="nextPage"/>
      <w:pgSz w:orient="landscape" w:w="16838" w:h="11906"/>
      <w:pgMar w:left="1701" w:right="850" w:header="0" w:top="750" w:footer="0" w:bottom="629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PT Astra Serif">
    <w:charset w:val="01"/>
    <w:family w:val="swiss"/>
    <w:pitch w:val="default"/>
  </w:font>
  <w:font w:name="inherit">
    <w:charset w:val="01"/>
    <w:family w:val="swiss"/>
    <w:pitch w:val="default"/>
  </w:font>
  <w:font w:name="PT Serif">
    <w:charset w:val="01"/>
    <w:family w:val="swiss"/>
    <w:pitch w:val="default"/>
  </w:font>
  <w:font w:name="Times New Roman">
    <w:altName w:val="serif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Style25"/>
    <w:next w:val="Style21"/>
    <w:qFormat/>
    <w:pPr>
      <w:outlineLvl w:val="0"/>
    </w:pPr>
    <w:rPr>
      <w:rFonts w:ascii="Liberation Serif" w:hAnsi="Liberation Serif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Интернет-ссылка"/>
    <w:basedOn w:val="DefaultParagraphFont"/>
    <w:uiPriority w:val="99"/>
    <w:unhideWhenUsed/>
    <w:rsid w:val="006a3f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b50f4"/>
    <w:rPr>
      <w:color w:val="605E5C"/>
      <w:shd w:fill="E1DFDD" w:val="clear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f50b46"/>
    <w:rPr/>
  </w:style>
  <w:style w:type="character" w:styleId="Style15" w:customStyle="1">
    <w:name w:val="Нижний колонтитул Знак"/>
    <w:basedOn w:val="DefaultParagraphFont"/>
    <w:uiPriority w:val="99"/>
    <w:qFormat/>
    <w:rsid w:val="00f50b46"/>
    <w:rPr/>
  </w:style>
  <w:style w:type="character" w:styleId="Style16" w:customStyle="1">
    <w:name w:val="Выделение жирным"/>
    <w:qFormat/>
    <w:rPr>
      <w:b/>
      <w:bCs/>
    </w:rPr>
  </w:style>
  <w:style w:type="character" w:styleId="Style17" w:customStyle="1">
    <w:name w:val="Маркеры списка"/>
    <w:qFormat/>
    <w:rPr>
      <w:rFonts w:ascii="OpenSymbol" w:hAnsi="OpenSymbol" w:eastAsia="OpenSymbol" w:cs="OpenSymbol"/>
    </w:rPr>
  </w:style>
  <w:style w:type="character" w:styleId="Style18">
    <w:name w:val="Выделение"/>
    <w:qFormat/>
    <w:rPr>
      <w:i/>
      <w:iCs/>
    </w:rPr>
  </w:style>
  <w:style w:type="character" w:styleId="Style19" w:customStyle="1">
    <w:name w:val="Посещённая гиперссылка"/>
    <w:rPr>
      <w:color w:val="800000"/>
      <w:u w:val="single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ascii="PT Astra Serif" w:hAnsi="PT Astra Serif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5">
    <w:name w:val="Title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f50b4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f50b4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9" w:customStyle="1">
    <w:name w:val="Блочная цитата"/>
    <w:basedOn w:val="Normal"/>
    <w:qFormat/>
    <w:pPr>
      <w:spacing w:before="0" w:after="283"/>
      <w:ind w:left="567" w:right="567" w:hanging="0"/>
    </w:pPr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1626</TotalTime>
  <Application>LibreOffice/6.4.7.2$Linux_X86_64 LibreOffice_project/40$Build-2</Application>
  <Pages>2</Pages>
  <Words>188</Words>
  <Characters>1784</Characters>
  <CharactersWithSpaces>2200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2023-10-08T09:13:00Z</dcterms:created>
  <dc:creator>Пользователь</dc:creator>
  <dc:description/>
  <dc:language>ru-RU</dc:language>
  <cp:lastModifiedBy/>
  <cp:lastPrinted>2023-08-18T16:50:00Z</cp:lastPrinted>
  <dcterms:modified xsi:type="dcterms:W3CDTF">2026-04-21T10:28:04Z</dcterms:modified>
  <cp:revision>374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